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F0D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6-1563-01000-B-001P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F0DA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F0DA3" w:rsidP="00CF0DA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С-1-1563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F0DA3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F0D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F0DA3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F0DA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F0DA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F0DA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С-1-1563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01 ноября 2025 г. (далее – </w:t>
      </w:r>
      <w:r>
        <w:rPr>
          <w:b/>
          <w:bCs/>
          <w:sz w:val="22"/>
          <w:szCs w:val="22"/>
        </w:rPr>
        <w:t>«Дата начала размещ</w:t>
      </w:r>
      <w:r>
        <w:rPr>
          <w:b/>
          <w:bCs/>
          <w:sz w:val="22"/>
          <w:szCs w:val="22"/>
        </w:rPr>
        <w:t>ения»</w:t>
      </w:r>
      <w:r>
        <w:rPr>
          <w:sz w:val="22"/>
          <w:szCs w:val="22"/>
        </w:rPr>
        <w:t>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</w:t>
      </w:r>
      <w:r>
        <w:rPr>
          <w:sz w:val="22"/>
          <w:szCs w:val="22"/>
        </w:rPr>
        <w:t>онодательством Российской Федерации.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07 ноября 2025;</w:t>
      </w:r>
      <w:bookmarkStart w:id="0" w:name="_GoBack"/>
      <w:bookmarkEnd w:id="0"/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</w:t>
      </w:r>
      <w:r>
        <w:rPr>
          <w:sz w:val="22"/>
          <w:szCs w:val="22"/>
        </w:rPr>
        <w:t>ещения последней Облигации выпуска.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</w:t>
      </w:r>
      <w:r>
        <w:rPr>
          <w:sz w:val="22"/>
          <w:szCs w:val="22"/>
        </w:rPr>
        <w:t xml:space="preserve">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</w:t>
      </w:r>
      <w:r>
        <w:rPr>
          <w:b/>
          <w:bCs/>
          <w:sz w:val="22"/>
          <w:szCs w:val="22"/>
        </w:rPr>
        <w:t>ельцам в ходе их размещения: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</w:t>
      </w:r>
      <w:r>
        <w:rPr>
          <w:sz w:val="22"/>
          <w:szCs w:val="22"/>
        </w:rPr>
        <w:t xml:space="preserve">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</w:t>
      </w:r>
      <w:r>
        <w:rPr>
          <w:sz w:val="22"/>
          <w:szCs w:val="22"/>
        </w:rPr>
        <w:t>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</w:t>
      </w:r>
      <w:r>
        <w:rPr>
          <w:sz w:val="22"/>
          <w:szCs w:val="22"/>
        </w:rPr>
        <w:t xml:space="preserve">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</w:t>
      </w:r>
      <w:r>
        <w:rPr>
          <w:sz w:val="22"/>
          <w:szCs w:val="22"/>
        </w:rPr>
        <w:t>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</w:t>
      </w:r>
      <w:r>
        <w:rPr>
          <w:sz w:val="22"/>
          <w:szCs w:val="22"/>
        </w:rPr>
        <w:t>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</w:t>
      </w:r>
      <w:r>
        <w:rPr>
          <w:sz w:val="22"/>
          <w:szCs w:val="22"/>
        </w:rPr>
        <w:t>стором в силу федерального закона, действует самостоятельно.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только среди Потенциальных приобретателей, которыми не могут быть иностранные лица, </w:t>
      </w:r>
      <w:r>
        <w:rPr>
          <w:sz w:val="22"/>
          <w:szCs w:val="22"/>
        </w:rPr>
        <w:t>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</w:t>
      </w:r>
      <w:r>
        <w:rPr>
          <w:sz w:val="22"/>
          <w:szCs w:val="22"/>
        </w:rPr>
        <w:t>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</w:t>
      </w:r>
      <w:r>
        <w:rPr>
          <w:sz w:val="22"/>
          <w:szCs w:val="22"/>
        </w:rPr>
        <w:t>имущественного ведения ими хозяйственной деятельности.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</w:t>
      </w:r>
      <w:r>
        <w:rPr>
          <w:sz w:val="22"/>
          <w:szCs w:val="22"/>
        </w:rPr>
        <w:t>вленного на отчуждение размещаемых Облигаций их первому владельцу, признается г. Москва.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</w:t>
      </w:r>
      <w:r>
        <w:rPr>
          <w:sz w:val="22"/>
          <w:szCs w:val="22"/>
        </w:rPr>
        <w:t>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</w:t>
      </w:r>
      <w:r>
        <w:rPr>
          <w:sz w:val="22"/>
          <w:szCs w:val="22"/>
        </w:rPr>
        <w:t>Эмитента, указанный в п. 4.5.2 настоящего документа, в счёт оплаты размещаемых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</w:t>
      </w:r>
      <w:r>
        <w:rPr>
          <w:sz w:val="22"/>
          <w:szCs w:val="22"/>
        </w:rPr>
        <w:t>тельства сторон по этому договору прекращаются.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</w:t>
      </w:r>
      <w:r>
        <w:rPr>
          <w:sz w:val="22"/>
          <w:szCs w:val="22"/>
        </w:rPr>
        <w:t xml:space="preserve">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</w:t>
      </w:r>
      <w:r>
        <w:rPr>
          <w:sz w:val="22"/>
          <w:szCs w:val="22"/>
        </w:rPr>
        <w:t>итентом НРД соответствующего поручения.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</w:t>
      </w:r>
      <w:r>
        <w:rPr>
          <w:sz w:val="22"/>
          <w:szCs w:val="22"/>
        </w:rPr>
        <w:t>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</w:t>
      </w:r>
      <w:r>
        <w:rPr>
          <w:sz w:val="22"/>
          <w:szCs w:val="22"/>
        </w:rPr>
        <w:t>ответствующего требования таким приобретателем.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</w:t>
      </w:r>
      <w:r>
        <w:rPr>
          <w:sz w:val="22"/>
          <w:szCs w:val="22"/>
        </w:rPr>
        <w:t>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 xml:space="preserve">ью ВТБ Капитал </w:t>
      </w:r>
      <w:proofErr w:type="spellStart"/>
      <w:r>
        <w:rPr>
          <w:sz w:val="22"/>
          <w:szCs w:val="22"/>
        </w:rPr>
        <w:t>Трейдинг</w:t>
      </w:r>
      <w:proofErr w:type="spellEnd"/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CF0DA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CF0DA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CF0DA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CF0DA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 xml:space="preserve">ршения их размещения (обязанностей, связанных с оказанием услуг </w:t>
      </w:r>
      <w:proofErr w:type="spellStart"/>
      <w:r>
        <w:rPr>
          <w:sz w:val="22"/>
          <w:szCs w:val="22"/>
        </w:rPr>
        <w:t>маркет-мейкера</w:t>
      </w:r>
      <w:proofErr w:type="spellEnd"/>
      <w:r>
        <w:rPr>
          <w:sz w:val="22"/>
          <w:szCs w:val="22"/>
        </w:rPr>
        <w:t>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CF0DA3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НКД = </w:t>
      </w:r>
      <w:proofErr w:type="spellStart"/>
      <w:r>
        <w:rPr>
          <w:sz w:val="22"/>
          <w:szCs w:val="22"/>
        </w:rPr>
        <w:t>Nom</w:t>
      </w:r>
      <w:proofErr w:type="spellEnd"/>
      <w:r>
        <w:rPr>
          <w:sz w:val="22"/>
          <w:szCs w:val="22"/>
        </w:rPr>
        <w:t xml:space="preserve"> * C * (T1 – T0) / 365 * </w:t>
      </w:r>
      <w:proofErr w:type="spellStart"/>
      <w:r>
        <w:rPr>
          <w:sz w:val="22"/>
          <w:szCs w:val="22"/>
        </w:rPr>
        <w:t>Cm</w:t>
      </w:r>
      <w:proofErr w:type="spellEnd"/>
      <w:r>
        <w:rPr>
          <w:sz w:val="22"/>
          <w:szCs w:val="22"/>
        </w:rPr>
        <w:t>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Nom</w:t>
      </w:r>
      <w:proofErr w:type="spellEnd"/>
      <w:r>
        <w:rPr>
          <w:sz w:val="22"/>
          <w:szCs w:val="22"/>
        </w:rPr>
        <w:t xml:space="preserve">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Cm</w:t>
      </w:r>
      <w:proofErr w:type="spellEnd"/>
      <w:r>
        <w:rPr>
          <w:sz w:val="22"/>
          <w:szCs w:val="22"/>
        </w:rPr>
        <w:t xml:space="preserve"> – Валютный множитель (равен единице).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</w:t>
      </w:r>
      <w:proofErr w:type="spellStart"/>
      <w:r>
        <w:rPr>
          <w:sz w:val="22"/>
          <w:szCs w:val="22"/>
        </w:rPr>
        <w:t>неденежными</w:t>
      </w:r>
      <w:proofErr w:type="spellEnd"/>
      <w:r>
        <w:rPr>
          <w:sz w:val="22"/>
          <w:szCs w:val="22"/>
        </w:rPr>
        <w:t xml:space="preserve"> средствами не предусмотрена.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F0DA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0198"/>
    <w:multiLevelType w:val="multilevel"/>
    <w:tmpl w:val="AF20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9590C"/>
    <w:rsid w:val="0029590C"/>
    <w:rsid w:val="00C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F4829"/>
  <w15:chartTrackingRefBased/>
  <w15:docId w15:val="{779387B0-1E1A-4EC7-8D24-0CB7D949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2375</Words>
  <Characters>17125</Characters>
  <Application>Microsoft Office Word</Application>
  <DocSecurity>0</DocSecurity>
  <Lines>142</Lines>
  <Paragraphs>38</Paragraphs>
  <ScaleCrop>false</ScaleCrop>
  <Company/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Татьяна Витальевна</dc:creator>
  <cp:keywords/>
  <dc:description/>
  <cp:lastModifiedBy>Комарова Татьяна Витальевна</cp:lastModifiedBy>
  <cp:revision>3</cp:revision>
  <dcterms:created xsi:type="dcterms:W3CDTF">2025-10-29T10:47:00Z</dcterms:created>
  <dcterms:modified xsi:type="dcterms:W3CDTF">2025-10-29T10:48:00Z</dcterms:modified>
</cp:coreProperties>
</file>